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3ED0E697" w:rsidR="00126C9A" w:rsidRPr="00DF3578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63360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 xml:space="preserve">Ordre du jour de la réunion </w:t>
      </w:r>
      <w:r w:rsidR="00254FDB">
        <w:rPr>
          <w:rFonts w:ascii="Segoe Pro" w:hAnsi="Segoe Pro"/>
          <w:smallCaps w:val="0"/>
          <w:color w:val="2C5697"/>
        </w:rPr>
        <w:t>extra</w:t>
      </w:r>
      <w:r w:rsidR="003F1D81" w:rsidRPr="00DF3578">
        <w:rPr>
          <w:rFonts w:ascii="Segoe Pro" w:hAnsi="Segoe Pro"/>
          <w:smallCaps w:val="0"/>
          <w:color w:val="2C5697"/>
        </w:rPr>
        <w:t>ordinaire du Conseil</w:t>
      </w:r>
    </w:p>
    <w:p w14:paraId="4F95FC42" w14:textId="10535EB9" w:rsidR="00433370" w:rsidRPr="002B5004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2B5004" w:rsidRPr="002B5004">
        <w:rPr>
          <w:rFonts w:ascii="Segoe Pro" w:hAnsi="Segoe Pro" w:cs="Arial"/>
          <w:bCs/>
          <w:sz w:val="24"/>
        </w:rPr>
        <w:t>mardi</w:t>
      </w:r>
      <w:r w:rsidR="00953AF0" w:rsidRPr="002B5004">
        <w:rPr>
          <w:rFonts w:ascii="Segoe Pro" w:hAnsi="Segoe Pro" w:cs="Arial"/>
          <w:bCs/>
          <w:sz w:val="24"/>
        </w:rPr>
        <w:t xml:space="preserve"> </w:t>
      </w:r>
      <w:r w:rsidR="000F3C60">
        <w:rPr>
          <w:rFonts w:ascii="Segoe Pro" w:hAnsi="Segoe Pro" w:cs="Arial"/>
          <w:bCs/>
          <w:sz w:val="24"/>
        </w:rPr>
        <w:t xml:space="preserve">22 </w:t>
      </w:r>
      <w:r w:rsidR="00254FDB">
        <w:rPr>
          <w:rFonts w:ascii="Segoe Pro" w:hAnsi="Segoe Pro" w:cs="Arial"/>
          <w:bCs/>
          <w:sz w:val="24"/>
        </w:rPr>
        <w:t>mars</w:t>
      </w:r>
      <w:r w:rsidR="00D0595C" w:rsidRPr="002B5004">
        <w:rPr>
          <w:rFonts w:ascii="Segoe Pro" w:hAnsi="Segoe Pro" w:cs="Arial"/>
          <w:bCs/>
          <w:sz w:val="24"/>
        </w:rPr>
        <w:t xml:space="preserve"> </w:t>
      </w:r>
      <w:r w:rsidR="005B569B" w:rsidRPr="002B5004">
        <w:rPr>
          <w:rFonts w:ascii="Segoe Pro" w:hAnsi="Segoe Pro" w:cs="Arial"/>
          <w:bCs/>
          <w:sz w:val="24"/>
        </w:rPr>
        <w:t>202</w:t>
      </w:r>
      <w:r w:rsidR="00FE7F80">
        <w:rPr>
          <w:rFonts w:ascii="Segoe Pro" w:hAnsi="Segoe Pro" w:cs="Arial"/>
          <w:bCs/>
          <w:sz w:val="24"/>
        </w:rPr>
        <w:t>2</w:t>
      </w:r>
    </w:p>
    <w:p w14:paraId="4E602F8E" w14:textId="70C923E4" w:rsidR="00254FDB" w:rsidRDefault="00C374EC" w:rsidP="00254FD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</w:r>
      <w:r w:rsidRPr="00364272">
        <w:rPr>
          <w:rFonts w:ascii="Segoe Pro" w:hAnsi="Segoe Pro" w:cs="Segoe UI"/>
          <w:bCs/>
          <w:sz w:val="24"/>
          <w:highlight w:val="yellow"/>
        </w:rPr>
        <w:t>1</w:t>
      </w:r>
      <w:r w:rsidR="00364272" w:rsidRPr="00364272">
        <w:rPr>
          <w:rFonts w:ascii="Segoe Pro" w:hAnsi="Segoe Pro" w:cs="Segoe UI"/>
          <w:bCs/>
          <w:sz w:val="24"/>
          <w:highlight w:val="yellow"/>
        </w:rPr>
        <w:t>6</w:t>
      </w:r>
      <w:r w:rsidRPr="00364272">
        <w:rPr>
          <w:rFonts w:ascii="Segoe Pro" w:hAnsi="Segoe Pro" w:cs="Segoe UI"/>
          <w:bCs/>
          <w:sz w:val="24"/>
          <w:highlight w:val="yellow"/>
        </w:rPr>
        <w:t xml:space="preserve"> </w:t>
      </w:r>
      <w:r w:rsidR="002343AB">
        <w:rPr>
          <w:rFonts w:ascii="Segoe Pro" w:hAnsi="Segoe Pro" w:cs="Segoe UI"/>
          <w:bCs/>
          <w:sz w:val="24"/>
          <w:highlight w:val="yellow"/>
        </w:rPr>
        <w:t>h</w:t>
      </w:r>
    </w:p>
    <w:p w14:paraId="750C19CC" w14:textId="5B0D49B4" w:rsidR="003D4286" w:rsidRPr="00254FDB" w:rsidRDefault="00A234F5" w:rsidP="00254FDB">
      <w:pPr>
        <w:tabs>
          <w:tab w:val="left" w:pos="1080"/>
        </w:tabs>
        <w:ind w:right="-540"/>
        <w:rPr>
          <w:rStyle w:val="Lienhypertexte"/>
          <w:rFonts w:ascii="Segoe Pro" w:hAnsi="Segoe Pro" w:cs="Segoe UI"/>
          <w:bCs/>
          <w:color w:val="auto"/>
          <w:sz w:val="24"/>
          <w:u w:val="none"/>
        </w:rPr>
      </w:pPr>
      <w:r w:rsidRPr="000F3C60">
        <w:rPr>
          <w:rFonts w:ascii="Segoe Pro" w:hAnsi="Segoe Pro" w:cs="Segoe UI"/>
          <w:bCs/>
          <w:sz w:val="24"/>
        </w:rPr>
        <w:t>Teams</w:t>
      </w:r>
      <w:r w:rsidR="003914B9" w:rsidRPr="000F3C60">
        <w:rPr>
          <w:rFonts w:ascii="Segoe Pro" w:hAnsi="Segoe Pro" w:cs="Segoe UI"/>
          <w:bCs/>
          <w:sz w:val="24"/>
        </w:rPr>
        <w:t> :</w:t>
      </w:r>
      <w:bookmarkStart w:id="0" w:name="_Hlk85611403"/>
      <w:r w:rsidR="00254FDB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254FDB" w:rsidRPr="00AF00EC">
          <w:rPr>
            <w:rStyle w:val="Lienhypertexte"/>
            <w:rFonts w:ascii="Segoe UI Semibold" w:hAnsi="Segoe UI Semibold" w:cs="Segoe UI Semibold"/>
            <w:color w:val="6264A7"/>
            <w:sz w:val="28"/>
            <w:szCs w:val="28"/>
            <w:lang w:val="fr-FR"/>
          </w:rPr>
          <w:t>Cliquez ici pour participer à la réunion</w:t>
        </w:r>
      </w:hyperlink>
      <w:r w:rsidR="00254FDB">
        <w:rPr>
          <w:rFonts w:ascii="Segoe UI" w:hAnsi="Segoe UI" w:cs="Segoe UI"/>
          <w:color w:val="252424"/>
          <w:lang w:val="fr-FR"/>
        </w:rPr>
        <w:t xml:space="preserve"> </w:t>
      </w:r>
    </w:p>
    <w:p w14:paraId="3C3ABE88" w14:textId="2CC14B93" w:rsidR="00F17AFB" w:rsidRPr="002B5004" w:rsidRDefault="00F17AFB" w:rsidP="002B5004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F17AFB">
        <w:rPr>
          <w:rFonts w:ascii="Segoe" w:hAnsi="Segoe" w:cs="Arial"/>
          <w:bCs/>
          <w:i/>
          <w:iCs/>
          <w:sz w:val="24"/>
        </w:rPr>
        <w:tab/>
      </w:r>
      <w:r w:rsidRPr="00364272">
        <w:rPr>
          <w:rFonts w:ascii="Segoe" w:hAnsi="Segoe" w:cs="Arial"/>
          <w:bCs/>
          <w:i/>
          <w:iCs/>
          <w:sz w:val="24"/>
        </w:rPr>
        <w:t xml:space="preserve">Veuillez-vous brancher </w:t>
      </w:r>
      <w:r w:rsidRPr="00364272">
        <w:rPr>
          <w:rFonts w:ascii="Segoe" w:hAnsi="Segoe" w:cs="Arial"/>
          <w:b/>
          <w:i/>
          <w:iCs/>
          <w:sz w:val="24"/>
        </w:rPr>
        <w:t>10 minutes avant</w:t>
      </w:r>
      <w:r w:rsidRPr="00364272">
        <w:rPr>
          <w:rFonts w:ascii="Segoe" w:hAnsi="Segoe" w:cs="Arial"/>
          <w:bCs/>
          <w:i/>
          <w:iCs/>
          <w:sz w:val="24"/>
        </w:rPr>
        <w:t xml:space="preserve"> le début de la réunion.</w:t>
      </w:r>
    </w:p>
    <w:p w14:paraId="4743E255" w14:textId="75574562" w:rsidR="003D4286" w:rsidRPr="002B5004" w:rsidRDefault="003D4286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  <w:t>Ou composer le numéro</w:t>
      </w:r>
      <w:r w:rsidR="00254FDB">
        <w:rPr>
          <w:rFonts w:ascii="Segoe Pro" w:hAnsi="Segoe Pro" w:cs="Segoe UI"/>
          <w:color w:val="252424"/>
          <w:sz w:val="24"/>
        </w:rPr>
        <w:t xml:space="preserve"> gratuit</w:t>
      </w:r>
      <w:r w:rsidRPr="002B5004">
        <w:rPr>
          <w:rFonts w:ascii="Segoe Pro" w:hAnsi="Segoe Pro" w:cs="Segoe UI"/>
          <w:color w:val="252424"/>
          <w:sz w:val="24"/>
        </w:rPr>
        <w:t xml:space="preserve"> (audio seulement)</w:t>
      </w:r>
    </w:p>
    <w:p w14:paraId="0E555DB3" w14:textId="34EB0837" w:rsidR="007C1F4E" w:rsidRPr="002B5004" w:rsidRDefault="003D4286" w:rsidP="00081C2F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  <w:t xml:space="preserve">1 844 332-5491 </w:t>
      </w:r>
      <w:r w:rsidR="00254FDB">
        <w:rPr>
          <w:rFonts w:ascii="Segoe Pro" w:hAnsi="Segoe Pro" w:cs="Segoe UI"/>
          <w:color w:val="252424"/>
          <w:sz w:val="24"/>
        </w:rPr>
        <w:t xml:space="preserve">/ </w:t>
      </w:r>
      <w:r w:rsidRPr="002B5004">
        <w:rPr>
          <w:rFonts w:ascii="Segoe Pro" w:hAnsi="Segoe Pro" w:cs="Segoe UI"/>
          <w:color w:val="252424"/>
          <w:sz w:val="24"/>
        </w:rPr>
        <w:t xml:space="preserve">ID de téléconférence : </w:t>
      </w:r>
      <w:bookmarkEnd w:id="0"/>
      <w:r w:rsidR="00254FDB">
        <w:rPr>
          <w:rFonts w:ascii="Segoe Pro" w:hAnsi="Segoe Pro" w:cs="Segoe UI"/>
          <w:color w:val="252424"/>
          <w:sz w:val="24"/>
        </w:rPr>
        <w:t>359 778 334</w:t>
      </w:r>
      <w:r w:rsidR="000F3C60">
        <w:rPr>
          <w:rFonts w:ascii="Segoe Pro" w:hAnsi="Segoe Pro" w:cs="Segoe UI"/>
          <w:color w:val="252424"/>
          <w:sz w:val="24"/>
        </w:rPr>
        <w:t>#</w:t>
      </w:r>
    </w:p>
    <w:p w14:paraId="112F8AD6" w14:textId="13E6E717" w:rsidR="00C374EC" w:rsidRPr="00DF3578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463E82C3" w14:textId="77777777" w:rsidR="0048570D" w:rsidRPr="00DF3578" w:rsidRDefault="0048570D" w:rsidP="0048570D">
      <w:pPr>
        <w:pStyle w:val="PointslODJ"/>
        <w:numPr>
          <w:ilvl w:val="0"/>
          <w:numId w:val="0"/>
        </w:numPr>
        <w:spacing w:after="0"/>
        <w:ind w:left="360"/>
      </w:pPr>
      <w:r w:rsidRPr="00DF3578">
        <w:t>Aanii,</w:t>
      </w:r>
    </w:p>
    <w:p w14:paraId="672B5512" w14:textId="77777777" w:rsidR="0048570D" w:rsidRDefault="0048570D" w:rsidP="0048570D">
      <w:pPr>
        <w:pStyle w:val="PointslODJ"/>
        <w:numPr>
          <w:ilvl w:val="0"/>
          <w:numId w:val="0"/>
        </w:numPr>
        <w:spacing w:before="0" w:after="0"/>
        <w:ind w:left="360"/>
      </w:pPr>
      <w:r w:rsidRPr="00DF3578"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3097F118" w14:textId="02F63166" w:rsidR="000F3C60" w:rsidRPr="00DF3578" w:rsidRDefault="0048570D" w:rsidP="000F3C60">
      <w:pPr>
        <w:pStyle w:val="PointslODJ"/>
        <w:numPr>
          <w:ilvl w:val="0"/>
          <w:numId w:val="0"/>
        </w:numPr>
        <w:spacing w:before="0" w:after="0"/>
        <w:ind w:left="360"/>
      </w:pPr>
      <w:r>
        <w:t>Miigwetch</w:t>
      </w:r>
    </w:p>
    <w:p w14:paraId="4F95FC49" w14:textId="31B0619D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ppel nominal</w:t>
      </w:r>
    </w:p>
    <w:p w14:paraId="4F95FC4A" w14:textId="430FC584" w:rsidR="003D159B" w:rsidRPr="00254FDB" w:rsidRDefault="003D159B" w:rsidP="00254FDB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de l’ordre du jour</w:t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</w:rPr>
        <w:t>p</w:t>
      </w:r>
      <w:r w:rsidRPr="00DF3578">
        <w:rPr>
          <w:rFonts w:ascii="Segoe Pro" w:hAnsi="Segoe Pro"/>
          <w:caps/>
        </w:rPr>
        <w:t xml:space="preserve">. </w:t>
      </w:r>
      <w:r w:rsidR="0026797E">
        <w:rPr>
          <w:rFonts w:ascii="Segoe Pro" w:hAnsi="Segoe Pro"/>
          <w:caps/>
        </w:rPr>
        <w:t>2</w:t>
      </w:r>
    </w:p>
    <w:p w14:paraId="4F95FC4B" w14:textId="31C4186A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  <w:r w:rsidR="0035655D">
        <w:rPr>
          <w:rFonts w:ascii="Segoe Pro" w:hAnsi="Segoe Pro"/>
          <w:caps/>
        </w:rPr>
        <w:t xml:space="preserve"> </w:t>
      </w:r>
      <w:r w:rsidR="0035655D" w:rsidRPr="0035655D">
        <w:rPr>
          <w:rFonts w:ascii="Segoe Pro" w:hAnsi="Segoe Pro"/>
        </w:rPr>
        <w:t>(</w:t>
      </w:r>
      <w:hyperlink r:id="rId12" w:tooltip="Règlement de procédure 98-01" w:history="1">
        <w:r w:rsidR="0035655D" w:rsidRPr="0035655D">
          <w:rPr>
            <w:rStyle w:val="Lienhypertexte"/>
            <w:rFonts w:ascii="Segoe Pro" w:hAnsi="Segoe Pro"/>
          </w:rPr>
          <w:t>Article 10</w:t>
        </w:r>
      </w:hyperlink>
      <w:r w:rsidR="0035655D" w:rsidRPr="0035655D">
        <w:rPr>
          <w:rFonts w:ascii="Segoe Pro" w:hAnsi="Segoe Pro"/>
        </w:rPr>
        <w:t>)</w:t>
      </w:r>
    </w:p>
    <w:p w14:paraId="52C9FB3B" w14:textId="00362EAB" w:rsidR="00E37F63" w:rsidRPr="00DF3578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C</w:t>
      </w:r>
      <w:r w:rsidR="003F1D81" w:rsidRPr="00DF3578">
        <w:rPr>
          <w:rFonts w:ascii="Segoe Pro" w:hAnsi="Segoe Pro"/>
          <w:caps/>
        </w:rPr>
        <w:t>omité plénier à huis clos</w:t>
      </w:r>
    </w:p>
    <w:p w14:paraId="7965FF59" w14:textId="1692F257" w:rsidR="002D553A" w:rsidRPr="00DF3578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Prière</w:t>
      </w:r>
      <w:r w:rsidR="00E37F63" w:rsidRPr="00DF3578">
        <w:rPr>
          <w:rFonts w:ascii="Segoe Pro" w:hAnsi="Segoe Pro"/>
          <w:caps/>
        </w:rPr>
        <w:tab/>
      </w:r>
      <w:r w:rsidR="00E37F63" w:rsidRPr="00DF3578">
        <w:rPr>
          <w:rFonts w:ascii="Segoe Pro" w:hAnsi="Segoe Pro"/>
          <w:caps/>
        </w:rPr>
        <w:tab/>
      </w:r>
      <w:r w:rsidR="00E37F63" w:rsidRPr="00DF3578">
        <w:rPr>
          <w:rFonts w:ascii="Segoe Pro" w:hAnsi="Segoe Pro"/>
        </w:rPr>
        <w:t>p.</w:t>
      </w:r>
      <w:r w:rsidR="00E37F63" w:rsidRPr="00DF3578">
        <w:rPr>
          <w:rFonts w:ascii="Segoe Pro" w:hAnsi="Segoe Pro"/>
          <w:caps/>
        </w:rPr>
        <w:t xml:space="preserve"> </w:t>
      </w:r>
      <w:r w:rsidR="0026797E">
        <w:rPr>
          <w:rFonts w:ascii="Segoe Pro" w:hAnsi="Segoe Pro"/>
          <w:caps/>
        </w:rPr>
        <w:t>3</w:t>
      </w:r>
    </w:p>
    <w:p w14:paraId="4D3FACF7" w14:textId="14ED4B12" w:rsidR="004441E4" w:rsidRDefault="00F47F8F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études des recommandations des comités</w:t>
      </w:r>
    </w:p>
    <w:p w14:paraId="48CBC041" w14:textId="5B292550" w:rsidR="00AF00EC" w:rsidRPr="00DF3578" w:rsidRDefault="00AF00EC" w:rsidP="00AF00E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spacing w:after="0"/>
        <w:ind w:left="900" w:right="-540" w:hanging="540"/>
      </w:pPr>
      <w:r>
        <w:t xml:space="preserve">Comité plénier </w:t>
      </w:r>
      <w:r w:rsidRPr="00DF3578">
        <w:t>(</w:t>
      </w:r>
      <w:r>
        <w:t>M</w:t>
      </w:r>
      <w:r w:rsidRPr="00D41F63">
        <w:rPr>
          <w:vertAlign w:val="superscript"/>
        </w:rPr>
        <w:t>me</w:t>
      </w:r>
      <w:r>
        <w:t xml:space="preserve"> Barrette</w:t>
      </w:r>
      <w:r w:rsidRPr="00DF3578">
        <w:t>)</w:t>
      </w:r>
    </w:p>
    <w:p w14:paraId="4B9B4ACA" w14:textId="33E16CCC" w:rsidR="00AF00EC" w:rsidRPr="00DF3578" w:rsidRDefault="00AF00EC" w:rsidP="00AF00E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40654F5A" w14:textId="3F01FBC9" w:rsidR="00AF00EC" w:rsidRDefault="00AF00EC" w:rsidP="00AF00E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Détermination du nombre et de la répartition des membres élus du CSC Nouvelon</w:t>
      </w:r>
    </w:p>
    <w:p w14:paraId="1F9104AC" w14:textId="68CE1B13" w:rsidR="00AF00EC" w:rsidRDefault="00AF00EC" w:rsidP="00AF00E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Rapport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 4</w:t>
      </w:r>
    </w:p>
    <w:p w14:paraId="02155990" w14:textId="7BB3E699" w:rsidR="00AF00EC" w:rsidRDefault="00AF00EC" w:rsidP="00AF00E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Annexe A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 5-7</w:t>
      </w:r>
    </w:p>
    <w:p w14:paraId="38664545" w14:textId="40738022" w:rsidR="00AF00EC" w:rsidRDefault="00AF00EC" w:rsidP="00AF00EC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Annexe C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 8-10</w:t>
      </w:r>
    </w:p>
    <w:p w14:paraId="04FCA60D" w14:textId="1D344737" w:rsidR="00481C86" w:rsidRPr="00DF3578" w:rsidRDefault="008A428A" w:rsidP="00AF00E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spacing w:after="0"/>
        <w:ind w:left="900" w:right="-540" w:hanging="540"/>
      </w:pPr>
      <w:r>
        <w:t xml:space="preserve">Comité </w:t>
      </w:r>
      <w:r w:rsidR="001E05E4">
        <w:t xml:space="preserve">plénier à huis clos </w:t>
      </w:r>
      <w:r w:rsidR="00F82D92" w:rsidRPr="00DF3578">
        <w:t>(</w:t>
      </w:r>
      <w:r w:rsidR="005F3EA6">
        <w:t>M</w:t>
      </w:r>
      <w:r w:rsidR="005F3EA6" w:rsidRPr="00D41F63">
        <w:rPr>
          <w:vertAlign w:val="superscript"/>
        </w:rPr>
        <w:t>me</w:t>
      </w:r>
      <w:r w:rsidR="005F3EA6">
        <w:t xml:space="preserve"> </w:t>
      </w:r>
      <w:r w:rsidR="001E05E4">
        <w:t>Essiembre</w:t>
      </w:r>
      <w:r w:rsidR="00F82D92" w:rsidRPr="00DF3578">
        <w:t>)</w:t>
      </w:r>
    </w:p>
    <w:p w14:paraId="3EE54F72" w14:textId="6A17A40D" w:rsidR="00F82D92" w:rsidRPr="00DF3578" w:rsidRDefault="00F82D92" w:rsidP="00AF00E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8A428A">
        <w:rPr>
          <w:rFonts w:ascii="Segoe Pro" w:hAnsi="Segoe Pro"/>
          <w:b/>
          <w:bCs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29E466FC" w14:textId="22FC0954" w:rsidR="00E312AA" w:rsidRDefault="00E312AA" w:rsidP="008C57B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Projets de neutralité carbone</w:t>
      </w:r>
    </w:p>
    <w:p w14:paraId="7A53C1E0" w14:textId="774D1612" w:rsidR="00C374EC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A3C5" w14:textId="77777777" w:rsidR="00AA4467" w:rsidRDefault="00AA4467">
      <w:r>
        <w:separator/>
      </w:r>
    </w:p>
  </w:endnote>
  <w:endnote w:type="continuationSeparator" w:id="0">
    <w:p w14:paraId="2AE65C9B" w14:textId="77777777" w:rsidR="00AA4467" w:rsidRDefault="00AA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0465" w14:textId="77777777" w:rsidR="00AA4467" w:rsidRDefault="00AA4467">
      <w:r>
        <w:separator/>
      </w:r>
    </w:p>
  </w:footnote>
  <w:footnote w:type="continuationSeparator" w:id="0">
    <w:p w14:paraId="41A5AB27" w14:textId="77777777" w:rsidR="00AA4467" w:rsidRDefault="00AA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B1FF63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3D6C51">
      <w:rPr>
        <w:rFonts w:ascii="Segoe" w:hAnsi="Segoe"/>
        <w:bCs/>
        <w:sz w:val="20"/>
        <w:szCs w:val="20"/>
      </w:rPr>
      <w:t xml:space="preserve">2 février </w:t>
    </w:r>
    <w:r w:rsidRPr="005B569B">
      <w:rPr>
        <w:rFonts w:ascii="Segoe" w:hAnsi="Segoe"/>
        <w:bCs/>
        <w:sz w:val="20"/>
        <w:szCs w:val="20"/>
      </w:rPr>
      <w:t>202</w:t>
    </w:r>
    <w:r w:rsidR="008345C1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5"/>
  </w:num>
  <w:num w:numId="20">
    <w:abstractNumId w:val="4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76D9"/>
    <w:rsid w:val="0001032F"/>
    <w:rsid w:val="000114E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709F6"/>
    <w:rsid w:val="00070AE9"/>
    <w:rsid w:val="0007283A"/>
    <w:rsid w:val="00074665"/>
    <w:rsid w:val="00075A71"/>
    <w:rsid w:val="00081C2F"/>
    <w:rsid w:val="000870DC"/>
    <w:rsid w:val="00091C9B"/>
    <w:rsid w:val="000A4844"/>
    <w:rsid w:val="000A5ECC"/>
    <w:rsid w:val="000B1715"/>
    <w:rsid w:val="000B6368"/>
    <w:rsid w:val="000B6A01"/>
    <w:rsid w:val="000C13C9"/>
    <w:rsid w:val="000C43F5"/>
    <w:rsid w:val="000C46A8"/>
    <w:rsid w:val="000C54D6"/>
    <w:rsid w:val="000C718F"/>
    <w:rsid w:val="000D24BF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37A2"/>
    <w:rsid w:val="00117041"/>
    <w:rsid w:val="0012289F"/>
    <w:rsid w:val="00123EA5"/>
    <w:rsid w:val="00126C9A"/>
    <w:rsid w:val="00127816"/>
    <w:rsid w:val="001373E1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05E4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62A"/>
    <w:rsid w:val="002343AB"/>
    <w:rsid w:val="0023510D"/>
    <w:rsid w:val="00237544"/>
    <w:rsid w:val="002456F6"/>
    <w:rsid w:val="00246CE3"/>
    <w:rsid w:val="002523D0"/>
    <w:rsid w:val="00253DE9"/>
    <w:rsid w:val="00254FDB"/>
    <w:rsid w:val="00263E38"/>
    <w:rsid w:val="0026797E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569C5"/>
    <w:rsid w:val="00361817"/>
    <w:rsid w:val="00364272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54821"/>
    <w:rsid w:val="0046015D"/>
    <w:rsid w:val="00465E46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645C"/>
    <w:rsid w:val="006C32C0"/>
    <w:rsid w:val="006C6FC3"/>
    <w:rsid w:val="006C77BD"/>
    <w:rsid w:val="006D0A7F"/>
    <w:rsid w:val="006D3107"/>
    <w:rsid w:val="006D6F40"/>
    <w:rsid w:val="006E5D78"/>
    <w:rsid w:val="006F377D"/>
    <w:rsid w:val="006F3A01"/>
    <w:rsid w:val="006F5A16"/>
    <w:rsid w:val="00712CF2"/>
    <w:rsid w:val="00727633"/>
    <w:rsid w:val="007303E1"/>
    <w:rsid w:val="00730A4D"/>
    <w:rsid w:val="00732F26"/>
    <w:rsid w:val="0073318B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1B3C"/>
    <w:rsid w:val="00914722"/>
    <w:rsid w:val="009161DA"/>
    <w:rsid w:val="00920D16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39B0"/>
    <w:rsid w:val="00AA4467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D65D6"/>
    <w:rsid w:val="00AE0F36"/>
    <w:rsid w:val="00AE2439"/>
    <w:rsid w:val="00AE4287"/>
    <w:rsid w:val="00AE61C3"/>
    <w:rsid w:val="00AE7882"/>
    <w:rsid w:val="00AF00EC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579B"/>
    <w:rsid w:val="00B80FFE"/>
    <w:rsid w:val="00B836EC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433E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37821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12AA"/>
    <w:rsid w:val="00E31852"/>
    <w:rsid w:val="00E32639"/>
    <w:rsid w:val="00E33B15"/>
    <w:rsid w:val="00E37F63"/>
    <w:rsid w:val="00E463D1"/>
    <w:rsid w:val="00E467D4"/>
    <w:rsid w:val="00E52B16"/>
    <w:rsid w:val="00E604D3"/>
    <w:rsid w:val="00E64873"/>
    <w:rsid w:val="00E67232"/>
    <w:rsid w:val="00E711B3"/>
    <w:rsid w:val="00E7185B"/>
    <w:rsid w:val="00E72784"/>
    <w:rsid w:val="00E72E76"/>
    <w:rsid w:val="00E77CC2"/>
    <w:rsid w:val="00E82D53"/>
    <w:rsid w:val="00E9087B"/>
    <w:rsid w:val="00E9189A"/>
    <w:rsid w:val="00E91F00"/>
    <w:rsid w:val="00E921EE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47F8F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DUxMDYwZjctNDM4OS00NjZmLTg3Y2EtOWE0MjEwODBjYWM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233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22 février 2022</vt:lpstr>
    </vt:vector>
  </TitlesOfParts>
  <Company>CSCNO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extraordinaire du Conseil du 22 mars 2022</dc:title>
  <dc:subject>Ordre du jour de la réunion extraordinaire du Conseil 2022-03-22</dc:subject>
  <dc:creator>Conseil scolaire catholique Nouvelon</dc:creator>
  <cp:keywords>Ordre du jour</cp:keywords>
  <cp:lastModifiedBy>Lorraine Mainville</cp:lastModifiedBy>
  <cp:revision>77</cp:revision>
  <cp:lastPrinted>2022-03-16T16:51:00Z</cp:lastPrinted>
  <dcterms:created xsi:type="dcterms:W3CDTF">2022-01-12T16:21:00Z</dcterms:created>
  <dcterms:modified xsi:type="dcterms:W3CDTF">2022-03-16T19:11:00Z</dcterms:modified>
</cp:coreProperties>
</file>